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Реестр стратегических инвестиционных проектов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tbl>
      <w:tblPr>
        <w:tblStyle w:val="11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127"/>
        <w:gridCol w:w="1899"/>
        <w:gridCol w:w="2495"/>
        <w:gridCol w:w="992"/>
        <w:gridCol w:w="1985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Наименование инвестиционного проекта, по которому принято решение Экспертной межве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домственной инве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стиционной комиссии Краснодарского края (далее – ЭМИК Краснодарского края) о включении в Реестр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Место реа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лизации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онного проекта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Наименование инвестора (указывается юридическое лицо, кон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тактные данные)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Срок окупаемости инвестиционного проекта с учетом государственной поддержки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Вид(ы) заявлен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ной(ых) к полу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чению налого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вой(ых) льготы (льгот), преду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смотренных за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конодательством Краснодарского края о налогах и сборах 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 и основания включения в Реестр (ис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ключения из Реестра)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Реквизиты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онного соглашения о реализации инвести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ционного проекта, включенного в Реестр (дополнительного со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глашения к инвести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ционному соглаше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нию)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«Проект «Юг»              1 этап. Реконструкция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магистральных трубопроводов «Тихорецк-Новороссийск»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г. Новороссийск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17.11.2017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 от 13.11.2017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«Проект «Юг» 1 этап. Реконструкция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магистральных трубопроводов «Тихорецк-Новороссийск» от 11.12.2017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1 этап строительства. Строительство теплиц объектов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 этапа, производительностью 12,089 тыс. тонн в год»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«Тепличный комплекс «Зеленая линия»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8,75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01.02.2019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8 от 28.01.2019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«Тепличный комплекс, производительностью 38,4 тыс. тонн в год, расположенный по адресу: Краснодарский край, район Тихорецкий.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 этап строительства. Строительство теплиц объектов 1 этапа, производительностью 12,089 тыс. тонн в год» от 18.02.2019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«Реконструкция ООО «Славянск ЭКО»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Славянский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«Славянск ЭКО»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08.07.2019 №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завода по производству сыров, сливочного масла и комплексной переработке сыворотки в ст. Выселки Краснодарского края и инфраструктурных объектов к нему»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Выселковский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«Сыры Кубани»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21.06.2019 БН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в порту «Тамань» терминала навалочных грузов (1 этап)»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17,5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08.07.2019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«Новый аэровокзальный комплекс в аэропорту Геленджик»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«АЭРОПОРТ ГЕЛЕНДЖИК»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10,5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1.12.2021 на основании решения ЭМИК Краснодарского края № 25 от 1.12.2021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14.01.2022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7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«Расширение Таманского терминала навалочных грузов»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Темрюкский район 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13,25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12.07.2023 на основании решения ЭМИК Краснодарского края № 37 от 06.07.2023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21.08.2023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«ПК «Шесхарис». ПП «Грушовая». Резервуары РВСП-30000 м3 №№ 29, 30, 31, 32. Строительство»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 Новороссийск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12,75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12.07.2023 на основании решения ЭМИК Краснодарского края № 37 от 06.07.2023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16.08.2023 г. БН; дополнительное соглашение от 23.12.2025 Б/Н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«Строительство ПГУ-ТЭС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 Краснодарском крае мощностью 560 МВт»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Крымский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«ВО «Технопромэкспорт»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14,5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01.08.2023 на основании решения ЭМИК Краснодарского края № 38 от 01.08.2023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29.08.2023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перевалочного комплекса аммиака и минеральных удобрений в морском порту Тамань»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«ТОАЗ»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15.08.2024 на основании решения ЭМИК Краснодарского края № 53 от 15.08.2024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25.09.2024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«Расширение магистральных нефтепроводов в направлении порта Новороссийск»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7,5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26.12.2024 на основании решения ЭМИК Краснодарского края № 61 от 26.12.2024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12.02.2025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комплекса гидрокрекинга вакуумного газойля и объектов общезаводского хозяйства»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Северский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«Афипский НПЗ»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19,5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31.07.2025 на основании решения ЭМИК Краснодарского края № 69 от 31.07.2025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09.09.2025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«Выставочно-ярмарочный комплекс «Винный город»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г.Геленджик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«Бастион»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12.12.2025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«Современное развитие санатория «Волна», включающее сохранение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 реконструкцию объекта культурного наследия «Дворцово – парковый ансамбль санатория «Волна». 1949 – 1964 гг. Краснодарский край, г. Сочи, Хостинский район, ул. Краснополянская, 6»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 Сочи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«Санаторий «Волна»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24.12.2025 № 9-и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15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t xml:space="preserve">«Строительство терминального комплекса по перевалке зерновых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t xml:space="preserve">с автомобильного на морской транспорт» 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г. Новороссийск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 xml:space="preserve"> «Новороссийский зерновой терминал»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7,5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Дата: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28.01.2026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на основании решения ЭМИК Краснодарского края № 7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от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№ О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-2026/65</w:t>
            </w: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>
      <w:headerReference r:id="rId5" w:type="first"/>
      <w:pgSz w:w="16838" w:h="11906" w:orient="landscape"/>
      <w:pgMar w:top="567" w:right="1134" w:bottom="1701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20"/>
    <w:rsid w:val="00000632"/>
    <w:rsid w:val="00012C09"/>
    <w:rsid w:val="00020EDE"/>
    <w:rsid w:val="00037D39"/>
    <w:rsid w:val="000954BE"/>
    <w:rsid w:val="000A45B9"/>
    <w:rsid w:val="000B30CE"/>
    <w:rsid w:val="000D38DC"/>
    <w:rsid w:val="000D6CF1"/>
    <w:rsid w:val="000D73E4"/>
    <w:rsid w:val="000E12B9"/>
    <w:rsid w:val="0010429A"/>
    <w:rsid w:val="00142B47"/>
    <w:rsid w:val="001969D5"/>
    <w:rsid w:val="001C3DAD"/>
    <w:rsid w:val="001C73F7"/>
    <w:rsid w:val="001E0716"/>
    <w:rsid w:val="00221F0D"/>
    <w:rsid w:val="00222EF6"/>
    <w:rsid w:val="0023658C"/>
    <w:rsid w:val="00237B9D"/>
    <w:rsid w:val="00243A24"/>
    <w:rsid w:val="00246FB6"/>
    <w:rsid w:val="002554DB"/>
    <w:rsid w:val="0028671F"/>
    <w:rsid w:val="002A31F3"/>
    <w:rsid w:val="002A4FF6"/>
    <w:rsid w:val="002B6821"/>
    <w:rsid w:val="002C2D98"/>
    <w:rsid w:val="002C760A"/>
    <w:rsid w:val="002F5031"/>
    <w:rsid w:val="00321BF2"/>
    <w:rsid w:val="00346053"/>
    <w:rsid w:val="00383298"/>
    <w:rsid w:val="003A466F"/>
    <w:rsid w:val="003C055F"/>
    <w:rsid w:val="003F1D45"/>
    <w:rsid w:val="003F400D"/>
    <w:rsid w:val="00422A14"/>
    <w:rsid w:val="00484E27"/>
    <w:rsid w:val="004B2DF8"/>
    <w:rsid w:val="004D094F"/>
    <w:rsid w:val="004F7574"/>
    <w:rsid w:val="00523E25"/>
    <w:rsid w:val="00552DBB"/>
    <w:rsid w:val="00564329"/>
    <w:rsid w:val="00597348"/>
    <w:rsid w:val="005A2CE8"/>
    <w:rsid w:val="005C460B"/>
    <w:rsid w:val="00602741"/>
    <w:rsid w:val="00625D9C"/>
    <w:rsid w:val="0065380A"/>
    <w:rsid w:val="006708AC"/>
    <w:rsid w:val="00690495"/>
    <w:rsid w:val="006B3129"/>
    <w:rsid w:val="006D7016"/>
    <w:rsid w:val="006E48E5"/>
    <w:rsid w:val="00710BD7"/>
    <w:rsid w:val="00722659"/>
    <w:rsid w:val="00727397"/>
    <w:rsid w:val="007363EF"/>
    <w:rsid w:val="007A7F68"/>
    <w:rsid w:val="00832167"/>
    <w:rsid w:val="008B5587"/>
    <w:rsid w:val="008C03FA"/>
    <w:rsid w:val="008C612B"/>
    <w:rsid w:val="008E63FE"/>
    <w:rsid w:val="008F7BCF"/>
    <w:rsid w:val="00953C3A"/>
    <w:rsid w:val="00966788"/>
    <w:rsid w:val="0097100C"/>
    <w:rsid w:val="009777DD"/>
    <w:rsid w:val="009830CF"/>
    <w:rsid w:val="00996567"/>
    <w:rsid w:val="009967CF"/>
    <w:rsid w:val="009B7D02"/>
    <w:rsid w:val="009E292B"/>
    <w:rsid w:val="00A012BC"/>
    <w:rsid w:val="00A11B94"/>
    <w:rsid w:val="00A16975"/>
    <w:rsid w:val="00A24007"/>
    <w:rsid w:val="00A579FC"/>
    <w:rsid w:val="00A62867"/>
    <w:rsid w:val="00A81E73"/>
    <w:rsid w:val="00AA62E6"/>
    <w:rsid w:val="00B20918"/>
    <w:rsid w:val="00B4225D"/>
    <w:rsid w:val="00B428D5"/>
    <w:rsid w:val="00B7294E"/>
    <w:rsid w:val="00B75504"/>
    <w:rsid w:val="00B93A7F"/>
    <w:rsid w:val="00BA547F"/>
    <w:rsid w:val="00BB40A0"/>
    <w:rsid w:val="00BB4950"/>
    <w:rsid w:val="00BC2B00"/>
    <w:rsid w:val="00C30161"/>
    <w:rsid w:val="00C4163A"/>
    <w:rsid w:val="00D0226E"/>
    <w:rsid w:val="00D13F9C"/>
    <w:rsid w:val="00D153B3"/>
    <w:rsid w:val="00D22B2F"/>
    <w:rsid w:val="00D23B15"/>
    <w:rsid w:val="00D52466"/>
    <w:rsid w:val="00D52B3B"/>
    <w:rsid w:val="00D6559A"/>
    <w:rsid w:val="00D737EC"/>
    <w:rsid w:val="00D74A01"/>
    <w:rsid w:val="00D92F99"/>
    <w:rsid w:val="00DB4547"/>
    <w:rsid w:val="00DF4C30"/>
    <w:rsid w:val="00E11961"/>
    <w:rsid w:val="00E155A1"/>
    <w:rsid w:val="00E4144E"/>
    <w:rsid w:val="00E46400"/>
    <w:rsid w:val="00E50CCD"/>
    <w:rsid w:val="00E618AE"/>
    <w:rsid w:val="00E90B20"/>
    <w:rsid w:val="00EB65B7"/>
    <w:rsid w:val="00EE4F0B"/>
    <w:rsid w:val="00F12E56"/>
    <w:rsid w:val="00F4370B"/>
    <w:rsid w:val="00F458B6"/>
    <w:rsid w:val="00F474EF"/>
    <w:rsid w:val="00F62A3C"/>
    <w:rsid w:val="00F652E3"/>
    <w:rsid w:val="00F7387E"/>
    <w:rsid w:val="00FD0745"/>
    <w:rsid w:val="28F4E52D"/>
    <w:rsid w:val="2FBB813D"/>
    <w:rsid w:val="E3FE8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paragraph" w:styleId="3">
    <w:name w:val="heading 2"/>
    <w:basedOn w:val="2"/>
    <w:next w:val="1"/>
    <w:link w:val="13"/>
    <w:qFormat/>
    <w:uiPriority w:val="99"/>
    <w:pPr>
      <w:widowControl w:val="0"/>
      <w:outlineLvl w:val="1"/>
    </w:pPr>
  </w:style>
  <w:style w:type="paragraph" w:styleId="4">
    <w:name w:val="heading 3"/>
    <w:basedOn w:val="3"/>
    <w:next w:val="1"/>
    <w:link w:val="14"/>
    <w:qFormat/>
    <w:uiPriority w:val="99"/>
    <w:pPr>
      <w:outlineLvl w:val="2"/>
    </w:pPr>
  </w:style>
  <w:style w:type="paragraph" w:styleId="5">
    <w:name w:val="heading 4"/>
    <w:basedOn w:val="4"/>
    <w:next w:val="1"/>
    <w:link w:val="15"/>
    <w:qFormat/>
    <w:uiPriority w:val="99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table" w:styleId="11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3">
    <w:name w:val="Заголовок 2 Знак"/>
    <w:basedOn w:val="6"/>
    <w:link w:val="3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4">
    <w:name w:val="Заголовок 3 Знак"/>
    <w:basedOn w:val="6"/>
    <w:link w:val="4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5">
    <w:name w:val="Заголовок 4 Знак"/>
    <w:basedOn w:val="6"/>
    <w:link w:val="5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6">
    <w:name w:val="Гипертекстовая ссылка"/>
    <w:qFormat/>
    <w:uiPriority w:val="99"/>
    <w:rPr>
      <w:rFonts w:cs="Times New Roman"/>
      <w:color w:val="106BBE"/>
    </w:rPr>
  </w:style>
  <w:style w:type="character" w:customStyle="1" w:styleId="17">
    <w:name w:val="Верхний колонтитул Знак"/>
    <w:basedOn w:val="6"/>
    <w:link w:val="9"/>
    <w:qFormat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8">
    <w:name w:val="Нижний колонтитул Знак"/>
    <w:basedOn w:val="6"/>
    <w:link w:val="10"/>
    <w:qFormat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9">
    <w:name w:val="Текст выноски Знак"/>
    <w:basedOn w:val="6"/>
    <w:link w:val="8"/>
    <w:semiHidden/>
    <w:qFormat/>
    <w:uiPriority w:val="99"/>
    <w:rPr>
      <w:rFonts w:ascii="Tahoma" w:hAnsi="Tahoma" w:eastAsia="Times New Roman" w:cs="Times New Roman"/>
      <w:sz w:val="16"/>
      <w:szCs w:val="16"/>
      <w:lang w:val="zh-CN" w:eastAsia="zh-CN"/>
    </w:rPr>
  </w:style>
  <w:style w:type="paragraph" w:customStyle="1" w:styleId="20">
    <w:name w:val="Внимание: криминал!!"/>
    <w:basedOn w:val="21"/>
    <w:next w:val="1"/>
    <w:qFormat/>
    <w:uiPriority w:val="99"/>
  </w:style>
  <w:style w:type="paragraph" w:customStyle="1" w:styleId="21">
    <w:name w:val="Внимание"/>
    <w:basedOn w:val="1"/>
    <w:next w:val="1"/>
    <w:qFormat/>
    <w:uiPriority w:val="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eastAsia="Times New Roman" w:cs="Arial"/>
      <w:sz w:val="24"/>
      <w:szCs w:val="24"/>
      <w:shd w:val="clear" w:color="auto" w:fill="F5F3DA"/>
      <w:lang w:eastAsia="ru-RU"/>
    </w:rPr>
  </w:style>
  <w:style w:type="paragraph" w:customStyle="1" w:styleId="22">
    <w:name w:val="Внимание: недобросовестность!"/>
    <w:basedOn w:val="21"/>
    <w:next w:val="1"/>
    <w:qFormat/>
    <w:uiPriority w:val="99"/>
  </w:style>
  <w:style w:type="paragraph" w:customStyle="1" w:styleId="23">
    <w:name w:val="Интерактивный заголовок"/>
    <w:basedOn w:val="24"/>
    <w:next w:val="1"/>
    <w:qFormat/>
    <w:uiPriority w:val="99"/>
  </w:style>
  <w:style w:type="paragraph" w:customStyle="1" w:styleId="24">
    <w:name w:val="Заголовок"/>
    <w:basedOn w:val="25"/>
    <w:next w:val="1"/>
    <w:qFormat/>
    <w:uiPriority w:val="99"/>
    <w:rPr>
      <w:b/>
      <w:bCs/>
      <w:color w:val="0058A9"/>
      <w:shd w:val="clear" w:color="auto" w:fill="F0F0F0"/>
    </w:rPr>
  </w:style>
  <w:style w:type="paragraph" w:customStyle="1" w:styleId="25">
    <w:name w:val="Основное меню (преемственное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6">
    <w:name w:val="Колонтитул (левый)"/>
    <w:basedOn w:val="27"/>
    <w:next w:val="1"/>
    <w:qFormat/>
    <w:uiPriority w:val="99"/>
  </w:style>
  <w:style w:type="paragraph" w:customStyle="1" w:styleId="27">
    <w:name w:val="Текст (ле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28">
    <w:name w:val="Куда обратиться?"/>
    <w:basedOn w:val="21"/>
    <w:next w:val="1"/>
    <w:qFormat/>
    <w:uiPriority w:val="99"/>
  </w:style>
  <w:style w:type="paragraph" w:customStyle="1" w:styleId="29">
    <w:name w:val="Необходимые документы"/>
    <w:basedOn w:val="21"/>
    <w:next w:val="1"/>
    <w:qFormat/>
    <w:uiPriority w:val="99"/>
  </w:style>
  <w:style w:type="paragraph" w:customStyle="1" w:styleId="30">
    <w:name w:val="Оглавление"/>
    <w:basedOn w:val="31"/>
    <w:next w:val="1"/>
    <w:qFormat/>
    <w:uiPriority w:val="99"/>
  </w:style>
  <w:style w:type="paragraph" w:customStyle="1" w:styleId="31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32">
    <w:name w:val="Пример."/>
    <w:basedOn w:val="21"/>
    <w:next w:val="1"/>
    <w:qFormat/>
    <w:uiPriority w:val="99"/>
  </w:style>
  <w:style w:type="paragraph" w:customStyle="1" w:styleId="33">
    <w:name w:val="Примечание."/>
    <w:basedOn w:val="21"/>
    <w:next w:val="1"/>
    <w:qFormat/>
    <w:uiPriority w:val="99"/>
  </w:style>
  <w:style w:type="paragraph" w:customStyle="1" w:styleId="34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character" w:customStyle="1" w:styleId="35">
    <w:name w:val="Цветовое выделение"/>
    <w:qFormat/>
    <w:uiPriority w:val="99"/>
    <w:rPr>
      <w:b/>
      <w:color w:val="26282F"/>
    </w:rPr>
  </w:style>
  <w:style w:type="paragraph" w:customStyle="1" w:styleId="36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37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match"/>
    <w:basedOn w:val="6"/>
    <w:qFormat/>
    <w:uiPriority w:val="0"/>
  </w:style>
  <w:style w:type="character" w:customStyle="1" w:styleId="39">
    <w:name w:val="apple-converted-space"/>
    <w:basedOn w:val="6"/>
    <w:qFormat/>
    <w:uiPriority w:val="0"/>
  </w:style>
  <w:style w:type="paragraph" w:customStyle="1" w:styleId="4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1099</Words>
  <Characters>6269</Characters>
  <Lines>52</Lines>
  <Paragraphs>14</Paragraphs>
  <TotalTime>2</TotalTime>
  <ScaleCrop>false</ScaleCrop>
  <LinksUpToDate>false</LinksUpToDate>
  <CharactersWithSpaces>7354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2025-07-08T21:35:00Z</dcterms:created>
  <dc:creator>Баляба Мария Александровна</dc:creator>
  <cp:lastModifiedBy>n.a.varfolomeeva</cp:lastModifiedBy>
  <cp:lastPrinted>2019-07-11T21:41:00Z</cp:lastPrinted>
  <dcterms:modified xsi:type="dcterms:W3CDTF">2026-03-25T11:06:07Z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